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D8" w:rsidRDefault="00BF2E63">
      <w:r w:rsidRPr="00BF2E63">
        <w:rPr>
          <w:b/>
          <w:bCs/>
        </w:rPr>
        <w:drawing>
          <wp:anchor distT="0" distB="0" distL="114300" distR="114300" simplePos="0" relativeHeight="251660288" behindDoc="0" locked="0" layoutInCell="1" allowOverlap="1" wp14:anchorId="7C9EAD93" wp14:editId="6E75D0F1">
            <wp:simplePos x="0" y="0"/>
            <wp:positionH relativeFrom="column">
              <wp:posOffset>120650</wp:posOffset>
            </wp:positionH>
            <wp:positionV relativeFrom="paragraph">
              <wp:posOffset>-531495</wp:posOffset>
            </wp:positionV>
            <wp:extent cx="1676400" cy="1019810"/>
            <wp:effectExtent l="0" t="0" r="0" b="8890"/>
            <wp:wrapNone/>
            <wp:docPr id="2" name="Image 2" descr="C:\Users\CJMAD-GUINEE\Desktop\Atelier Diagnostic CNOSCG 2026\Logo CNOS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JMAD-GUINEE\Desktop\Atelier Diagnostic CNOSCG 2026\Logo CNOSC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" t="21739" r="3623" b="21376"/>
                    <a:stretch/>
                  </pic:blipFill>
                  <pic:spPr bwMode="auto">
                    <a:xfrm>
                      <a:off x="0" y="0"/>
                      <a:ext cx="16764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E63"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8E23" wp14:editId="6814AF87">
                <wp:simplePos x="0" y="0"/>
                <wp:positionH relativeFrom="column">
                  <wp:posOffset>1879600</wp:posOffset>
                </wp:positionH>
                <wp:positionV relativeFrom="paragraph">
                  <wp:posOffset>-309245</wp:posOffset>
                </wp:positionV>
                <wp:extent cx="4064000" cy="1828800"/>
                <wp:effectExtent l="0" t="0" r="0" b="762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2E63" w:rsidRPr="009014E0" w:rsidRDefault="00BF2E63" w:rsidP="00BF2E6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0"/>
                              </w:rPr>
                            </w:pPr>
                            <w:r w:rsidRPr="00EA5EEC">
                              <w:rPr>
                                <w:b/>
                                <w:bCs/>
                                <w:color w:val="00B050"/>
                                <w:sz w:val="28"/>
                                <w:szCs w:val="20"/>
                              </w:rPr>
                              <w:t xml:space="preserve">Conseil National des Organisations de la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0"/>
                              </w:rPr>
                              <w:t xml:space="preserve">        </w:t>
                            </w:r>
                            <w:r w:rsidRPr="00EA5EEC">
                              <w:rPr>
                                <w:b/>
                                <w:bCs/>
                                <w:color w:val="00B050"/>
                                <w:sz w:val="28"/>
                                <w:szCs w:val="20"/>
                              </w:rPr>
                              <w:t>Société Civile Guinéenne (CNOSCG)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pt;margin-top:-24.35pt;width:32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" filled="f" stroked="f" strokeweight=".5pt">
                <v:fill o:detectmouseclick="t"/>
                <v:textbox style="mso-fit-shape-to-text:t">
                  <w:txbxContent>
                    <w:p w:rsidR="00BF2E63" w:rsidRPr="009014E0" w:rsidRDefault="00BF2E63" w:rsidP="00BF2E63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0"/>
                        </w:rPr>
                      </w:pPr>
                      <w:r w:rsidRPr="00EA5EEC">
                        <w:rPr>
                          <w:b/>
                          <w:bCs/>
                          <w:color w:val="00B050"/>
                          <w:sz w:val="28"/>
                          <w:szCs w:val="20"/>
                        </w:rPr>
                        <w:t xml:space="preserve">Conseil National des Organisations de la 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0"/>
                        </w:rPr>
                        <w:t xml:space="preserve">        </w:t>
                      </w:r>
                      <w:r w:rsidRPr="00EA5EEC">
                        <w:rPr>
                          <w:b/>
                          <w:bCs/>
                          <w:color w:val="00B050"/>
                          <w:sz w:val="28"/>
                          <w:szCs w:val="20"/>
                        </w:rPr>
                        <w:t>Société Civile Guinéenne (CNOSCG)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2E63" w:rsidRDefault="00BF2E63">
      <w:pPr>
        <w:spacing w:after="120"/>
        <w:jc w:val="center"/>
        <w:rPr>
          <w:i/>
          <w:iCs/>
        </w:rPr>
      </w:pPr>
    </w:p>
    <w:p w:rsidR="00BF2E63" w:rsidRPr="00BF2E63" w:rsidRDefault="00BF2E63" w:rsidP="00BF2E63">
      <w:pPr>
        <w:pBdr>
          <w:top w:val="single" w:sz="12" w:space="0" w:color="1F3864"/>
          <w:bottom w:val="single" w:sz="12" w:space="0" w:color="1F3864"/>
        </w:pBdr>
        <w:shd w:val="clear" w:color="auto" w:fill="EAF1DD" w:themeFill="accent3" w:themeFillTint="33"/>
        <w:spacing w:before="360" w:after="240"/>
        <w:jc w:val="center"/>
        <w:rPr>
          <w:color w:val="00B050"/>
        </w:rPr>
      </w:pPr>
      <w:r w:rsidRPr="00BF2E63">
        <w:rPr>
          <w:b/>
          <w:bCs/>
          <w:color w:val="00B050"/>
          <w:sz w:val="28"/>
          <w:szCs w:val="28"/>
        </w:rPr>
        <w:t>1. COMMUNIQUÉ DE PRESSE OFFICIEL</w:t>
      </w:r>
    </w:p>
    <w:p w:rsidR="00BF2E63" w:rsidRDefault="00BF2E63" w:rsidP="00BF2E63">
      <w:pPr>
        <w:spacing w:after="120"/>
        <w:jc w:val="center"/>
      </w:pPr>
      <w:r>
        <w:rPr>
          <w:i/>
          <w:iCs/>
        </w:rPr>
        <w:t>Conakry, le 1er mai 2026</w:t>
      </w:r>
    </w:p>
    <w:p w:rsidR="00E33ED8" w:rsidRDefault="00BF2E63">
      <w:pPr>
        <w:spacing w:after="200"/>
      </w:pPr>
      <w:r>
        <w:rPr>
          <w:b/>
          <w:bCs/>
        </w:rPr>
        <w:t xml:space="preserve">Objet : </w:t>
      </w:r>
      <w:r>
        <w:t>Message du Président du CNOSCG à l'occasion de la Journée Internationale du Travail</w:t>
      </w:r>
    </w:p>
    <w:p w:rsidR="00E33ED8" w:rsidRDefault="00BF2E63">
      <w:pPr>
        <w:spacing w:after="160"/>
        <w:jc w:val="both"/>
      </w:pPr>
      <w:r>
        <w:t>À l'occasion de la célébration du 1er mai</w:t>
      </w:r>
      <w:r>
        <w:t xml:space="preserve"> 2026, Journée Internationale du Travail, le Conseil National des Organisations de la Société Civile Guinéenne (CNOSCG) rend un hommage solennel à l'ensemble des travailleuses et travailleurs de Guinée, dont l'effort quotidien constitue le socle du dévelop</w:t>
      </w:r>
      <w:r>
        <w:t>pement national.</w:t>
      </w:r>
    </w:p>
    <w:p w:rsidR="00E33ED8" w:rsidRDefault="00BF2E63">
      <w:pPr>
        <w:spacing w:after="160"/>
        <w:jc w:val="both"/>
      </w:pPr>
      <w:r>
        <w:t>Le CNOSCG salue avec gravité la contribution irremplaçable des paysans, ouvriers, artisans, commerçants, enseignants, soignants, agents publics, acteurs du secteur privé, ainsi que des militants associatifs et défenseurs des droits humains</w:t>
      </w:r>
      <w:r>
        <w:t xml:space="preserve"> qui œuvrent sans relâche pour une Guinée plus juste et plus solidaire.</w:t>
      </w:r>
    </w:p>
    <w:p w:rsidR="00E33ED8" w:rsidRDefault="00BF2E63">
      <w:pPr>
        <w:spacing w:after="160"/>
        <w:jc w:val="both"/>
      </w:pPr>
      <w:r>
        <w:t>Fidèle à sa mission de veille citoyenne, de plaidoyer et de cohésion sociale, le CNOSCG réaffirme son attachement indéfectible :</w:t>
      </w:r>
    </w:p>
    <w:p w:rsidR="00E33ED8" w:rsidRDefault="00BF2E63">
      <w:pPr>
        <w:spacing w:after="120"/>
        <w:ind w:left="720" w:hanging="360"/>
        <w:jc w:val="both"/>
      </w:pPr>
      <w:r>
        <w:t>•  au respect des droits fondamentaux des travailleurs ;</w:t>
      </w:r>
    </w:p>
    <w:p w:rsidR="00E33ED8" w:rsidRDefault="00BF2E63">
      <w:pPr>
        <w:spacing w:after="120"/>
        <w:ind w:left="720" w:hanging="360"/>
        <w:jc w:val="both"/>
      </w:pPr>
      <w:r>
        <w:t>•  à la justice sociale et à l'équité ;</w:t>
      </w:r>
    </w:p>
    <w:p w:rsidR="00E33ED8" w:rsidRDefault="00BF2E63">
      <w:pPr>
        <w:spacing w:after="120"/>
        <w:ind w:left="720" w:hanging="360"/>
        <w:jc w:val="both"/>
      </w:pPr>
      <w:r>
        <w:t>•  au dialogue social inclusif entre l'État, le patronat et les organisations syndicales ;</w:t>
      </w:r>
    </w:p>
    <w:p w:rsidR="00E33ED8" w:rsidRDefault="00BF2E63">
      <w:pPr>
        <w:spacing w:after="120"/>
        <w:ind w:left="720" w:hanging="360"/>
        <w:jc w:val="both"/>
      </w:pPr>
      <w:r>
        <w:t>•  à l'amélioration continue des conditions de vie et de travail des</w:t>
      </w:r>
      <w:r>
        <w:t xml:space="preserve"> populations.</w:t>
      </w:r>
    </w:p>
    <w:p w:rsidR="00E33ED8" w:rsidRDefault="00BF2E63">
      <w:pPr>
        <w:spacing w:after="160"/>
        <w:jc w:val="both"/>
      </w:pPr>
      <w:r>
        <w:t>Le Président du CNOSCG appelle l'ensemble des membres du Conseil et des organisations affiliées à demeurer mobilisés, vigilants et solidaires pour la construction d'une Guinée démocratique, prospère et fraternelle.</w:t>
      </w:r>
    </w:p>
    <w:p w:rsidR="00E33ED8" w:rsidRDefault="00E33ED8"/>
    <w:p w:rsidR="00E33ED8" w:rsidRDefault="00BF2E63">
      <w:pPr>
        <w:spacing w:after="120"/>
        <w:jc w:val="center"/>
      </w:pPr>
      <w:r>
        <w:rPr>
          <w:b/>
          <w:bCs/>
        </w:rPr>
        <w:t xml:space="preserve">Honneur et reconnaissance </w:t>
      </w:r>
      <w:r>
        <w:rPr>
          <w:b/>
          <w:bCs/>
        </w:rPr>
        <w:t>aux travailleurs de Guinée !</w:t>
      </w:r>
    </w:p>
    <w:p w:rsidR="00E33ED8" w:rsidRDefault="00E33ED8"/>
    <w:p w:rsidR="00E33ED8" w:rsidRDefault="00BF2E63">
      <w:pPr>
        <w:spacing w:after="120"/>
        <w:jc w:val="center"/>
      </w:pPr>
      <w:r>
        <w:rPr>
          <w:i/>
          <w:iCs/>
        </w:rPr>
        <w:t>Fait à Conakry, le 1er mai 2026</w:t>
      </w:r>
    </w:p>
    <w:p w:rsidR="00E33ED8" w:rsidRDefault="00E33ED8"/>
    <w:p w:rsidR="00E33ED8" w:rsidRDefault="00BF2E63">
      <w:pPr>
        <w:spacing w:after="120"/>
        <w:jc w:val="center"/>
      </w:pPr>
      <w:r>
        <w:rPr>
          <w:b/>
          <w:bCs/>
        </w:rPr>
        <w:t>Monsieur Gabriel HABA</w:t>
      </w:r>
    </w:p>
    <w:p w:rsidR="00E33ED8" w:rsidRDefault="00BF2E63">
      <w:pPr>
        <w:spacing w:after="120"/>
        <w:jc w:val="center"/>
      </w:pPr>
      <w:r>
        <w:rPr>
          <w:i/>
          <w:iCs/>
        </w:rPr>
        <w:t>Président du Conseil National des Organisations de la Société Civile Guinéenne</w:t>
      </w:r>
    </w:p>
    <w:p w:rsidR="00E33ED8" w:rsidRDefault="00E33ED8" w:rsidP="00BF2E63">
      <w:bookmarkStart w:id="0" w:name="_GoBack"/>
      <w:bookmarkEnd w:id="0"/>
    </w:p>
    <w:sectPr w:rsidR="00E33ED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3E3"/>
    <w:multiLevelType w:val="hybridMultilevel"/>
    <w:tmpl w:val="477CC36E"/>
    <w:lvl w:ilvl="0" w:tplc="F814C9C4">
      <w:start w:val="1"/>
      <w:numFmt w:val="bullet"/>
      <w:lvlText w:val="●"/>
      <w:lvlJc w:val="left"/>
      <w:pPr>
        <w:ind w:left="720" w:hanging="360"/>
      </w:pPr>
    </w:lvl>
    <w:lvl w:ilvl="1" w:tplc="E0F47D1A">
      <w:start w:val="1"/>
      <w:numFmt w:val="bullet"/>
      <w:lvlText w:val="○"/>
      <w:lvlJc w:val="left"/>
      <w:pPr>
        <w:ind w:left="1440" w:hanging="360"/>
      </w:pPr>
    </w:lvl>
    <w:lvl w:ilvl="2" w:tplc="AA7A9F00">
      <w:start w:val="1"/>
      <w:numFmt w:val="bullet"/>
      <w:lvlText w:val="■"/>
      <w:lvlJc w:val="left"/>
      <w:pPr>
        <w:ind w:left="2160" w:hanging="360"/>
      </w:pPr>
    </w:lvl>
    <w:lvl w:ilvl="3" w:tplc="5B24DABE">
      <w:start w:val="1"/>
      <w:numFmt w:val="bullet"/>
      <w:lvlText w:val="●"/>
      <w:lvlJc w:val="left"/>
      <w:pPr>
        <w:ind w:left="2880" w:hanging="360"/>
      </w:pPr>
    </w:lvl>
    <w:lvl w:ilvl="4" w:tplc="416ADEA2">
      <w:start w:val="1"/>
      <w:numFmt w:val="bullet"/>
      <w:lvlText w:val="○"/>
      <w:lvlJc w:val="left"/>
      <w:pPr>
        <w:ind w:left="3600" w:hanging="360"/>
      </w:pPr>
    </w:lvl>
    <w:lvl w:ilvl="5" w:tplc="ACE2CE3C">
      <w:start w:val="1"/>
      <w:numFmt w:val="bullet"/>
      <w:lvlText w:val="■"/>
      <w:lvlJc w:val="left"/>
      <w:pPr>
        <w:ind w:left="4320" w:hanging="360"/>
      </w:pPr>
    </w:lvl>
    <w:lvl w:ilvl="6" w:tplc="4E9C1FBC">
      <w:start w:val="1"/>
      <w:numFmt w:val="bullet"/>
      <w:lvlText w:val="●"/>
      <w:lvlJc w:val="left"/>
      <w:pPr>
        <w:ind w:left="5040" w:hanging="360"/>
      </w:pPr>
    </w:lvl>
    <w:lvl w:ilvl="7" w:tplc="EF3EA2F6">
      <w:start w:val="1"/>
      <w:numFmt w:val="bullet"/>
      <w:lvlText w:val="●"/>
      <w:lvlJc w:val="left"/>
      <w:pPr>
        <w:ind w:left="5760" w:hanging="360"/>
      </w:pPr>
    </w:lvl>
    <w:lvl w:ilvl="8" w:tplc="41803A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33ED8"/>
    <w:rsid w:val="003F60CD"/>
    <w:rsid w:val="00AF60B5"/>
    <w:rsid w:val="00BF2E63"/>
    <w:rsid w:val="00E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Message du Président du CNOSCG - 1er mai 2026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du Président du CNOSCG - 1er mai 2026</dc:title>
  <dc:creator>Luc Innocent TOURE</dc:creator>
  <cp:lastModifiedBy>CJMAD-GUINEE</cp:lastModifiedBy>
  <cp:revision>3</cp:revision>
  <dcterms:created xsi:type="dcterms:W3CDTF">2026-05-01T18:42:00Z</dcterms:created>
  <dcterms:modified xsi:type="dcterms:W3CDTF">2026-05-01T18:47:00Z</dcterms:modified>
</cp:coreProperties>
</file>